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王程凯</w:t>
      </w:r>
    </w:p>
    <w:p>
      <w:pPr>
        <w:keepNext/>
      </w:pPr>
      <w:r>
        <w:rPr>
          <w:rFonts w:ascii="Arial" w:hAnsi="Arial" w:cs="Arial" w:eastAsia="Heiti SC"/>
          <w:b/>
          <w:color w:val="1E2732"/>
          <w:sz w:val="24"/>
          <w:szCs w:val="24"/>
        </w:rPr>
        <w:t>AI 应用全栈工程师｜前端架构与 Agent 工程</w:t>
      </w:r>
    </w:p>
    <w:p>
      <w:pPr>
        <w:keepNext/>
      </w:pPr>
      <w:r>
        <w:rPr>
          <w:rFonts w:ascii="Arial" w:hAnsi="Arial" w:cs="Arial" w:eastAsia="Heiti SC"/>
          <w:b w:val="0"/>
          <w:color w:val="1E2732"/>
          <w:sz w:val="21"/>
          <w:szCs w:val="21"/>
        </w:rPr>
        <w:t>185 2156 0570｜princewck@gmail.com｜上海</w:t>
      </w:r>
    </w:p>
    <w:p>
      <w:pPr>
        <w:pStyle w:val="Heading1"/>
      </w:pPr>
      <w:r>
        <w:t>个人概述</w:t>
      </w:r>
    </w:p>
    <w:p>
      <w:r>
        <w:rPr>
          <w:rFonts w:ascii="Arial" w:hAnsi="Arial" w:cs="Arial" w:eastAsia="Heiti SC"/>
          <w:b w:val="0"/>
          <w:color w:val="1E2732"/>
          <w:sz w:val="21"/>
          <w:szCs w:val="21"/>
        </w:rPr>
        <w:t>12 年 Web 产品研发经验，2 年以上 AI 产品经验，以复杂前端交互和平台架构为核心，具备 React / TypeScript 与 Node.js 全栈交付能力。负责过 70+ 子应用的微前端基座、Agent 编辑器与流式交互、LLMOps 产品工作台，并独立孵化 DMS 数据库管理工具，覆盖服务端、身份权限、查询与异步导出。</w:t>
      </w:r>
    </w:p>
    <w:p>
      <w:pPr>
        <w:pStyle w:val="Heading1"/>
      </w:pPr>
      <w:r>
        <w:t>核心能力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前端与平台：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React、TypeScript、Tiptap、Markdown AST、微前端 / Module Federation、SSE / WebSocket、Web 性能、浏览器沙箱与运行监控。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AI 产品工程：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Agent 任务交互、RAG、Prompt / 上下文工程、MCP 工具集成、任务模板与效果评测、生成式 UI、Browser SDK、Agent Skill / Hook。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服务端与数据：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Node.js BFF、MySQL / Sequelize、MongoDB、Redis、多数据源查询、异步导出、JWT / IAM 认证授权、短期凭证与服务发现。</w:t>
      </w:r>
    </w:p>
    <w:p>
      <w:pPr>
        <w:pStyle w:val="Heading1"/>
      </w:pPr>
      <w:r>
        <w:t>工作经历</w:t>
      </w:r>
    </w:p>
    <w:p>
      <w:pPr>
        <w:pStyle w:val="Heading2"/>
      </w:pPr>
      <w:r>
        <w:t>字节跳动</w:t>
      </w:r>
    </w:p>
    <w:p>
      <w:pPr>
        <w:keepNext/>
      </w:pPr>
      <w:r>
        <w:rPr>
          <w:rFonts w:ascii="Arial" w:hAnsi="Arial" w:cs="Arial" w:eastAsia="Heiti SC"/>
          <w:b w:val="0"/>
          <w:color w:val="52616D"/>
          <w:sz w:val="19"/>
          <w:szCs w:val="20"/>
        </w:rPr>
        <w:t>前端工程师｜2020.04 - 至今</w:t>
      </w:r>
    </w:p>
    <w:p>
      <w:pPr>
        <w:pStyle w:val="Heading2"/>
      </w:pPr>
      <w:r>
        <w:t>第一财经</w:t>
      </w:r>
    </w:p>
    <w:p>
      <w:pPr>
        <w:keepNext/>
      </w:pPr>
      <w:r>
        <w:rPr>
          <w:rFonts w:ascii="Arial" w:hAnsi="Arial" w:cs="Arial" w:eastAsia="Heiti SC"/>
          <w:b w:val="0"/>
          <w:color w:val="52616D"/>
          <w:sz w:val="19"/>
          <w:szCs w:val="20"/>
        </w:rPr>
        <w:t>高级前端工程师｜2017.06 - 2020.04</w:t>
      </w:r>
    </w:p>
    <w:p>
      <w:r>
        <w:rPr>
          <w:rFonts w:ascii="Arial" w:hAnsi="Arial" w:cs="Arial" w:eastAsia="Heiti SC"/>
          <w:b w:val="0"/>
          <w:color w:val="1E2732"/>
          <w:sz w:val="21"/>
          <w:szCs w:val="21"/>
        </w:rPr>
        <w:t>负责投研内容管理平台的前端技术方案与核心模块，带领 3 位同事持续交付，推进 AngularJS 向 React 的渐进式迁移；负责蚂蚁财富等金融客户的技术对接。独立开发 Node.js 全栈配置管理工具 ConfigHub，实现可视化编辑、版本管理、发布与 CDN 分发。</w:t>
      </w:r>
    </w:p>
    <w:p>
      <w:pPr>
        <w:pStyle w:val="Heading2"/>
      </w:pPr>
      <w:r>
        <w:t>小佩网络</w:t>
      </w:r>
    </w:p>
    <w:p>
      <w:pPr>
        <w:keepNext/>
      </w:pPr>
      <w:r>
        <w:rPr>
          <w:rFonts w:ascii="Arial" w:hAnsi="Arial" w:cs="Arial" w:eastAsia="Heiti SC"/>
          <w:b w:val="0"/>
          <w:color w:val="52616D"/>
          <w:sz w:val="19"/>
          <w:szCs w:val="20"/>
        </w:rPr>
        <w:t>研发工程师｜2014.07 - 2017.06</w:t>
      </w:r>
    </w:p>
    <w:p>
      <w:r>
        <w:rPr>
          <w:rFonts w:ascii="Arial" w:hAnsi="Arial" w:cs="Arial" w:eastAsia="Heiti SC"/>
          <w:b w:val="0"/>
          <w:color w:val="1E2732"/>
          <w:sz w:val="21"/>
          <w:szCs w:val="21"/>
        </w:rPr>
        <w:t>参与智能硬件配套 POS、电商与库存系统研发，以 Web 前端为主，并交付部分 Spring / MyBatis / MySQL 服务端功能，承担相关模块的需求分析、开发、上线与维护。</w:t>
      </w:r>
    </w:p>
    <w:p>
      <w:pPr>
        <w:pStyle w:val="Heading1"/>
      </w:pPr>
      <w:r>
        <w:t>重点项目</w:t>
      </w:r>
    </w:p>
    <w:p>
      <w:pPr>
        <w:pStyle w:val="Heading2"/>
      </w:pPr>
      <w:r>
        <w:t>企业级 Agent 应用平台 Aime</w:t>
      </w:r>
    </w:p>
    <w:p>
      <w:pPr>
        <w:keepNext/>
      </w:pPr>
      <w:r>
        <w:rPr>
          <w:rFonts w:ascii="Arial" w:hAnsi="Arial" w:cs="Arial" w:eastAsia="Heiti SC"/>
          <w:b w:val="0"/>
          <w:color w:val="52616D"/>
          <w:sz w:val="19"/>
          <w:szCs w:val="20"/>
        </w:rPr>
        <w:t>前端核心开发｜前端任务效果与 Aime App 专项负责人｜2025.03 - 至今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结构化任务编辑器：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基于 Tiptap 建设指令编辑器，支持 @Mention、附件与项目资源引用，保留编辑、回显和提交过程中的对象类型与身份。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流式交互与结果呈现：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负责 SSE / WebSocket 事件消费、消息去重、断线补偿与任务状态恢复；通过 Markdown AST 插件和 Canvas 展示代码、文档、图表及工具结果，支撑 10 万+ 周活、每周 20 万+ 会话。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生成式 UI 与应用运行时：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负责浏览器端方案，建设 iframe 容器、JSON-RPC / Browser SDK、安全隔离及事件同步；完成 Aime App Beta 前端协议，与服务端协作实现 Agent 更新数据后的页面状态刷新，并参与配套 Skill 与开发工具建设。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前端任务效果优化：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围绕 RAG、Prompt、MCP 与项目知识开展对照评测，按知识缺失、工具调用、代码实现和验证环节定位失败；建设 14 个任务模板、6 个知识库、5,700+ 分片，前期 RAG 日调用 7 万+。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自动化分析与报告：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参与监控 MCP 对接，建设参数化模板、排障知识及报告规范，支持监控取数、错误堆栈与源码分析、报告生成，落地 JS 异常、白屏及性能诊断场景。</w:t>
      </w:r>
    </w:p>
    <w:p>
      <w:r>
        <w:br w:type="page"/>
      </w:r>
    </w:p>
    <w:p>
      <w:pPr>
        <w:pStyle w:val="Heading2"/>
      </w:pPr>
      <w:r>
        <w:t>SDLC 研发平台与微前端应用基座 Bits</w:t>
      </w:r>
    </w:p>
    <w:p>
      <w:pPr>
        <w:keepNext/>
      </w:pPr>
      <w:r>
        <w:rPr>
          <w:rFonts w:ascii="Arial" w:hAnsi="Arial" w:cs="Arial" w:eastAsia="Heiti SC"/>
          <w:b w:val="0"/>
          <w:color w:val="52616D"/>
          <w:sz w:val="19"/>
          <w:szCs w:val="20"/>
        </w:rPr>
        <w:t>前端主框架负责人｜阶段性 BitsAI 项目负责人｜2022.09 - 2025.03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微前端架构：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基于 Module Federation 建设应用基座，统一 70+ 子应用的路由、动态加载、生命周期与共享依赖，支持独立开发和发布；支撑 4 个前端团队、100+ 研发，平台服务 5 万+ 用户。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加载与性能优化：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将主站启动、子应用元数据、公共依赖和业务代码由串行改为并行加载；子应用 FCP 降低 40%，优化后控制在 500ms 以内，LCP 缩短 1s+，共享依赖体积减少约 1MB。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稳定性与工程治理：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建设子应用性能观测、资源重试、备用 CDN / 区域切换及接入联调规范；提供 HMR、灰度版本与问题归属工具，阶段性负责 BitsAI 页面上下文接入与 Copilot 组件化。</w:t>
      </w:r>
    </w:p>
    <w:p>
      <w:pPr>
        <w:pStyle w:val="Heading2"/>
      </w:pPr>
      <w:r>
        <w:t>LLMOps 大模型数据与评测平台</w:t>
      </w:r>
    </w:p>
    <w:p>
      <w:pPr>
        <w:keepNext/>
      </w:pPr>
      <w:r>
        <w:rPr>
          <w:rFonts w:ascii="Arial" w:hAnsi="Arial" w:cs="Arial" w:eastAsia="Heiti SC"/>
          <w:b w:val="0"/>
          <w:color w:val="52616D"/>
          <w:sz w:val="19"/>
          <w:szCs w:val="20"/>
        </w:rPr>
        <w:t>前端负责人｜工作流设计与产品工作台研发｜2024.04 - 2025.03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复杂工作台交付：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从 0 到 1 完成数据、Prompt、模型实验、评测与发布平台的前端架构和主体开发，服务 6 个业务团队、10+ AI 研发场景；与后端协作，交付数据回流、筛选、采样、标注质检及版本管理流程。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任务与评测可视化：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建设任务配置、执行日志、汇总报告及样本下钻界面，关联数据集、Prompt、模型版本和运行参数；支持模型胜率对比、人工评测、裁判模型评分及自定义指标，便于核对结果与追溯失败样本。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Prompt 配置与发布：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实现模板编辑、变量表达式、子模板及多层 include，配套版本、测试、AB、审批与发布操作，将复杂配置流程转化为可复用、可追溯的产品功能。</w:t>
      </w:r>
    </w:p>
    <w:p>
      <w:pPr>
        <w:pStyle w:val="Heading2"/>
      </w:pPr>
      <w:r>
        <w:t>多数据源访问与管理平台 DMS</w:t>
      </w:r>
    </w:p>
    <w:p>
      <w:pPr>
        <w:keepNext/>
      </w:pPr>
      <w:r>
        <w:rPr>
          <w:rFonts w:ascii="Arial" w:hAnsi="Arial" w:cs="Arial" w:eastAsia="Heiti SC"/>
          <w:b w:val="0"/>
          <w:color w:val="52616D"/>
          <w:sz w:val="19"/>
          <w:szCs w:val="20"/>
        </w:rPr>
        <w:t>项目负责人｜React 与 Node.js 全栈研发｜2020.04 - 2022.09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全栈交付：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从数据库团队的共性查询需求中孵化统一工具，独立完成首版 React 工作台与 Node.js 服务端，约 1.5 人月交付 MVP；持续迭代、灰度和多区域适配，一年后达到 6,400 日活、每周 10 万+ 查询。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服务端与安全接入：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通过 Node.js BFF 对接 RDS、MongoDB、Redis 查询服务，校验 JWT、资源级 IAM 及高风险操作工单；结合用户级短期连接、服务发现与实例路由管理访问链路，浏览器不保存数据库凭证。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查询体验与类型保真：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基于 Monaco / SQL AST 建设语义补全，在 Web Worker 中处理解析与大文档；提供 Mongo Shell 与可视化查询，采用 BSON / EJSON 保留 ObjectId、日期和大整数类型，支持展示与编辑回写。</w:t>
      </w:r>
    </w:p>
    <w:p>
      <w:pPr>
        <w:pStyle w:val="ListBullet"/>
      </w:pPr>
      <w:r>
        <w:rPr>
          <w:rFonts w:ascii="Arial" w:hAnsi="Arial" w:cs="Arial" w:eastAsia="Heiti SC"/>
          <w:b/>
          <w:color w:val="1E2732"/>
          <w:sz w:val="21"/>
          <w:szCs w:val="21"/>
        </w:rPr>
        <w:t>异步导出：</w:t>
      </w:r>
      <w:r>
        <w:rPr>
          <w:rFonts w:ascii="Arial" w:hAnsi="Arial" w:cs="Arial" w:eastAsia="Heiti SC"/>
          <w:b w:val="0"/>
          <w:color w:val="1E2732"/>
          <w:sz w:val="21"/>
          <w:szCs w:val="21"/>
        </w:rPr>
        <w:t>实现权限复查、任务记录、消息投递、状态查询与短期下载链接交付；使用 MySQL / Sequelize 保存元数据、查询历史和任务状态，Redis 缓存身份及短期连接，支持用户离开页面后继续查看结果。</w:t>
      </w:r>
    </w:p>
    <w:p>
      <w:pPr>
        <w:pStyle w:val="Heading1"/>
      </w:pPr>
      <w:r>
        <w:t>教育背景和团队贡献</w:t>
      </w:r>
    </w:p>
    <w:p>
      <w:r>
        <w:rPr>
          <w:rFonts w:ascii="Arial" w:hAnsi="Arial" w:cs="Arial" w:eastAsia="Heiti SC"/>
          <w:b w:val="0"/>
          <w:color w:val="1E2732"/>
          <w:sz w:val="21"/>
          <w:szCs w:val="21"/>
        </w:rPr>
        <w:t>扬州大学｜本科</w:t>
      </w:r>
    </w:p>
    <w:p>
      <w:r>
        <w:rPr>
          <w:rFonts w:ascii="Arial" w:hAnsi="Arial" w:cs="Arial" w:eastAsia="Heiti SC"/>
          <w:b w:val="0"/>
          <w:color w:val="1E2732"/>
          <w:sz w:val="21"/>
          <w:szCs w:val="21"/>
        </w:rPr>
        <w:t>担任技术评审委员，参与架构设计与重点需求方案评审。承担新人带教和技术面试，围绕项目实践开展技术分享，参与前端规范、知识库建设及 Aime 相关专利申报。</w:t>
      </w:r>
    </w:p>
    <w:sectPr w:rsidR="00FC693F" w:rsidRPr="0006063C" w:rsidSect="00034616">
      <w:pgSz w:w="11906" w:h="16838"/>
      <w:pgMar w:top="765" w:right="879" w:bottom="709" w:left="8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8" w:lineRule="exact" w:after="60"/>
    </w:pPr>
    <w:rPr>
      <w:rFonts w:ascii="Arial" w:hAnsi="Arial" w:cs="Arial" w:eastAsia="Heiti SC"/>
      <w:b w:val="0"/>
      <w:color w:val="1E273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="Arial" w:hAnsi="Arial" w:cs="Arial" w:eastAsia="Heiti SC"/>
      <w:b/>
      <w:bCs/>
      <w:color w:val="204E72"/>
      <w:sz w:val="25"/>
      <w:szCs w:val="2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 w:cs="Arial" w:eastAsia="Heiti SC"/>
      <w:b/>
      <w:bCs/>
      <w:color w:val="204E72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="Arial" w:hAnsi="Arial" w:cs="Arial" w:eastAsia="Heiti SC"/>
      <w:b/>
      <w:color w:val="1E2732"/>
      <w:spacing w:val="5"/>
      <w:kern w:val="28"/>
      <w:sz w:val="46"/>
      <w:szCs w:val="4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60" w:line="288" w:lineRule="exact"/>
      <w:ind w:left="198" w:hanging="159"/>
      <w:contextualSpacing/>
    </w:pPr>
    <w:rPr>
      <w:rFonts w:ascii="Arial" w:hAnsi="Arial" w:cs="Arial" w:eastAsia="Heiti SC"/>
      <w:b w:val="0"/>
      <w:color w:val="1E2732"/>
      <w:sz w:val="21"/>
      <w:szCs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王程凯 AI 智能自动化全栈简历</dc:title>
  <dc:subject>前端架构 Agent 应用 React TypeScript Node.js 全栈交付</dc:subject>
  <dc:creator>王程凯</dc:creator>
  <cp:keywords>Agent,RAG,MCP,LLMOps,Node.js,React,TypeScript,DMS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